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21 103 vom 31. August 2021</w:t>
      </w:r>
    </w:p>
    <w:p>
      <w:r>
        <w:t>VS Kantonsgericht, 2021-08-31, FR</w:t>
      </w:r>
    </w:p>
    <w:p>
      <w:r>
        <w:rPr>
          <w:b/>
        </w:rPr>
        <w:t xml:space="preserve">Quelle: </w:t>
      </w:r>
      <w:r>
        <w:t>https://mcp.opencaselaw.ch/entscheid/vs_gerichte_S1 21 103</w:t>
      </w:r>
    </w:p>
    <w:p>
      <w:r>
        <w:t>FR: VS_GERICHTE S1 21 103 du 31 août 2021</w:t>
      </w:r>
    </w:p>
    <w:p>
      <w:r>
        <w:t>IT: VS_GERICHTE S1 21 103 del 31 agosto 2021</w:t>
      </w:r>
    </w:p>
    <w:p>
      <w:pPr>
        <w:pStyle w:val="Heading2"/>
      </w:pPr>
      <w:r>
        <w:t>Regeste</w:t>
      </w:r>
    </w:p>
    <w:p>
      <w:r>
        <w:t>S1 21 103 JUGEMENT DU 31 AOÛT 2021 Tribunal cantonal du Valais Cour des assurances sociales Composition : Eve-Marie Dayer-Schmid, présidente ; Jean-Bernard Fournier et Christophe Joris, juges ; Véronique Largey, greffière en la cause X _________, recourante contre CAISSE DE COMPENSATION DU CANTON DU VALAIS, intimée (allocation pour perte de gain en cas de mesures destinées à lutter contre le coronavirus)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t>Sion, le 31 août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